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1" w:rsidRPr="00F41362" w:rsidRDefault="00860971" w:rsidP="00860971">
      <w:pPr>
        <w:jc w:val="right"/>
        <w:rPr>
          <w:rFonts w:ascii="Kalpurush" w:hAnsi="Kalpurush" w:cs="Kalpurush"/>
          <w:b/>
          <w:szCs w:val="28"/>
          <w:cs/>
          <w:lang w:bidi="bn-IN"/>
        </w:rPr>
      </w:pPr>
      <w:r w:rsidRPr="00F41362">
        <w:rPr>
          <w:rFonts w:ascii="Kalpurush" w:hAnsi="Kalpurush" w:cs="Kalpurush" w:hint="cs"/>
          <w:b/>
          <w:szCs w:val="28"/>
          <w:cs/>
          <w:lang w:bidi="bn-IN"/>
        </w:rPr>
        <w:t xml:space="preserve">পঠনীয় </w:t>
      </w:r>
      <w:r w:rsidRPr="00F41362">
        <w:rPr>
          <w:rFonts w:ascii="Kalpurush" w:hAnsi="Kalpurush" w:cs="Kalpurush"/>
          <w:b/>
          <w:szCs w:val="28"/>
          <w:cs/>
          <w:lang w:bidi="bn-IN"/>
        </w:rPr>
        <w:t xml:space="preserve">গ্রন্থতালিকা </w:t>
      </w:r>
    </w:p>
    <w:p w:rsidR="00860971" w:rsidRPr="00860971" w:rsidRDefault="00860971" w:rsidP="00860971">
      <w:pPr>
        <w:spacing w:after="0" w:line="240" w:lineRule="auto"/>
        <w:rPr>
          <w:rFonts w:ascii="Kalpurush" w:hAnsi="Kalpurush" w:cs="Kalpurush"/>
          <w:b/>
          <w:i/>
          <w:szCs w:val="28"/>
          <w:cs/>
          <w:lang w:bidi="bn-IN"/>
        </w:rPr>
      </w:pPr>
      <w:r w:rsidRPr="00860971">
        <w:rPr>
          <w:rFonts w:ascii="Kalpurush" w:hAnsi="Kalpurush" w:cs="Kalpurush" w:hint="cs"/>
          <w:b/>
          <w:i/>
          <w:szCs w:val="28"/>
          <w:cs/>
          <w:lang w:bidi="bn-IN"/>
        </w:rPr>
        <w:t xml:space="preserve">বাংলা </w:t>
      </w:r>
      <w:r w:rsidRPr="00860971">
        <w:rPr>
          <w:rFonts w:ascii="Kalpurush" w:hAnsi="Kalpurush" w:cs="Kalpurush"/>
          <w:b/>
          <w:i/>
          <w:szCs w:val="28"/>
          <w:cs/>
          <w:lang w:bidi="bn-IN"/>
        </w:rPr>
        <w:t xml:space="preserve">সাম্মানিক </w:t>
      </w:r>
      <w:r w:rsidRPr="00860971">
        <w:rPr>
          <w:rFonts w:ascii="Kalpurush" w:hAnsi="Kalpurush" w:cs="Kalpurush" w:hint="cs"/>
          <w:b/>
          <w:i/>
          <w:szCs w:val="28"/>
          <w:cs/>
          <w:lang w:bidi="bn-IN"/>
        </w:rPr>
        <w:t>(প্রথম বর্ষ)</w:t>
      </w:r>
    </w:p>
    <w:p w:rsidR="00860971" w:rsidRDefault="00860971" w:rsidP="00860971">
      <w:pPr>
        <w:spacing w:after="0" w:line="240" w:lineRule="auto"/>
        <w:rPr>
          <w:rFonts w:ascii="Kalpurush" w:hAnsi="Kalpurush" w:cs="Kalpurush"/>
          <w:b/>
          <w:szCs w:val="28"/>
          <w:cs/>
          <w:lang w:bidi="bn-IN"/>
        </w:rPr>
      </w:pPr>
    </w:p>
    <w:p w:rsidR="00860971" w:rsidRPr="00C03EA1" w:rsidRDefault="00860971" w:rsidP="00860971">
      <w:pPr>
        <w:spacing w:after="0" w:line="240" w:lineRule="auto"/>
        <w:rPr>
          <w:rFonts w:ascii="Kalpurush" w:hAnsi="Kalpurush" w:cs="Kalpurush"/>
          <w:i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szCs w:val="28"/>
          <w:u w:val="single"/>
          <w:cs/>
          <w:lang w:bidi="bn-IN"/>
        </w:rPr>
        <w:t>প্রথম পত্র</w:t>
      </w:r>
    </w:p>
    <w:p w:rsidR="00860971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সাহিত্যের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Pr="000810D6">
        <w:rPr>
          <w:rFonts w:ascii="Kalpurush" w:hAnsi="Kalpurush" w:cs="Kalpurush"/>
          <w:szCs w:val="28"/>
          <w:cs/>
          <w:lang w:bidi="bn-IN"/>
        </w:rPr>
        <w:t>অসিত কুমার বন্দ্যোপাধ্যায়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>
        <w:rPr>
          <w:rFonts w:ascii="Kalpurush" w:hAnsi="Kalpurush" w:cs="Kalpurush"/>
          <w:szCs w:val="28"/>
          <w:cs/>
          <w:lang w:bidi="bn-IN"/>
        </w:rPr>
        <w:t>(</w:t>
      </w:r>
      <w:r w:rsidRPr="000810D6">
        <w:rPr>
          <w:rFonts w:ascii="Kalpurush" w:hAnsi="Kalpurush" w:cs="Kalpurush"/>
          <w:szCs w:val="28"/>
          <w:cs/>
          <w:lang w:bidi="bn-IN"/>
        </w:rPr>
        <w:t>১ম থেকে ৯ম খণ্ড)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সাহিত্যের সম্পূর্ণ ইতিবৃত্ত</w:t>
      </w:r>
      <w:r>
        <w:rPr>
          <w:rFonts w:ascii="Kalpurush" w:hAnsi="Kalpurush" w:cs="Kalpurush" w:hint="cs"/>
          <w:szCs w:val="28"/>
          <w:cs/>
          <w:lang w:bidi="bn-IN"/>
        </w:rPr>
        <w:t xml:space="preserve"> - </w:t>
      </w:r>
      <w:r w:rsidRPr="000810D6">
        <w:rPr>
          <w:rFonts w:ascii="Kalpurush" w:hAnsi="Kalpurush" w:cs="Kalpurush"/>
          <w:szCs w:val="28"/>
          <w:cs/>
          <w:lang w:bidi="bn-IN"/>
        </w:rPr>
        <w:t>অসিত কুমার বন্দ্যোপাধ্যায়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বাংলা সাহিত্যের সম্পূর্ণ পরিচয় </w:t>
      </w:r>
      <w:r>
        <w:rPr>
          <w:rFonts w:ascii="Kalpurush" w:hAnsi="Kalpurush" w:cs="Kalpurush" w:hint="cs"/>
          <w:szCs w:val="28"/>
          <w:cs/>
          <w:lang w:bidi="bn-IN"/>
        </w:rPr>
        <w:t xml:space="preserve">- </w:t>
      </w:r>
      <w:r w:rsidRPr="000810D6">
        <w:rPr>
          <w:rFonts w:ascii="Kalpurush" w:hAnsi="Kalpurush" w:cs="Kalpurush"/>
          <w:szCs w:val="28"/>
          <w:cs/>
          <w:lang w:bidi="bn-IN"/>
        </w:rPr>
        <w:t>ডঃ দিলীপ কুমার মিত্র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বাংলা সাহিত্যের রূপরেখা </w:t>
      </w:r>
      <w:r>
        <w:rPr>
          <w:rFonts w:ascii="Kalpurush" w:hAnsi="Kalpurush" w:cs="Kalpurush" w:hint="cs"/>
          <w:szCs w:val="28"/>
          <w:cs/>
          <w:lang w:bidi="bn-IN"/>
        </w:rPr>
        <w:t xml:space="preserve">- </w:t>
      </w:r>
      <w:r>
        <w:rPr>
          <w:rFonts w:ascii="Kalpurush" w:hAnsi="Kalpurush" w:cs="Kalpurush"/>
          <w:szCs w:val="28"/>
          <w:cs/>
          <w:lang w:bidi="bn-IN"/>
        </w:rPr>
        <w:t>গোপাল হালদার (১ম ও ২য় খণ্ড)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সাহিত্যের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>
        <w:rPr>
          <w:rFonts w:ascii="Kalpurush" w:hAnsi="Kalpurush" w:cs="Kalpurush"/>
          <w:szCs w:val="28"/>
          <w:cs/>
          <w:lang w:bidi="bn-IN"/>
        </w:rPr>
        <w:t>–</w:t>
      </w:r>
      <w:r>
        <w:rPr>
          <w:rFonts w:ascii="Kalpurush" w:hAnsi="Kalpurush" w:cs="Kalpurush" w:hint="cs"/>
          <w:szCs w:val="28"/>
          <w:cs/>
          <w:lang w:bidi="bn-IN"/>
        </w:rPr>
        <w:t xml:space="preserve"> </w:t>
      </w:r>
      <w:r w:rsidRPr="000810D6">
        <w:rPr>
          <w:rFonts w:ascii="Kalpurush" w:hAnsi="Kalpurush" w:cs="Kalpurush"/>
          <w:szCs w:val="28"/>
          <w:cs/>
          <w:lang w:bidi="bn-IN"/>
        </w:rPr>
        <w:t>দেবেশ</w:t>
      </w:r>
      <w:r>
        <w:rPr>
          <w:rFonts w:ascii="Kalpurush" w:hAnsi="Kalpurush" w:cs="Kalpurush" w:hint="cs"/>
          <w:szCs w:val="28"/>
          <w:cs/>
          <w:lang w:bidi="bn-IN"/>
        </w:rPr>
        <w:t xml:space="preserve"> কুমার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আচার্য</w:t>
      </w:r>
      <w:r>
        <w:rPr>
          <w:rFonts w:ascii="Kalpurush" w:hAnsi="Kalpurush" w:cs="Kalpurush"/>
          <w:szCs w:val="28"/>
          <w:cs/>
          <w:lang w:bidi="bn-IN"/>
        </w:rPr>
        <w:t xml:space="preserve"> (আদি-মধ্যযুগ, আধুনিক যুগ)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ভাষাতত্ত্ব ও ভাষা বিজ্ঞান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রামেশ্বর শ’।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আধুনিক ভাষাবিজ্ঞানের আলোকে</w:t>
      </w:r>
      <w:r>
        <w:rPr>
          <w:rFonts w:ascii="Kalpurush" w:hAnsi="Kalpurush" w:cs="Kalpurush"/>
          <w:szCs w:val="28"/>
          <w:cs/>
          <w:lang w:bidi="bn-IN"/>
        </w:rPr>
        <w:t xml:space="preserve"> বাংলা ভাষা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>প্রকাশ মাইতি।</w:t>
      </w:r>
      <w:r>
        <w:rPr>
          <w:rFonts w:ascii="Kalpurush" w:hAnsi="Kalpurush" w:cs="Kalpurush" w:hint="cs"/>
          <w:szCs w:val="28"/>
          <w:cs/>
          <w:lang w:bidi="bn-IN"/>
        </w:rPr>
        <w:t xml:space="preserve"> আরামবাগ বুক হাউস,কলকাতা।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বাঙ্গালা সাহিত্যের ইতিহাস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সুকুমার সেন (১ম</w:t>
      </w:r>
      <w:r>
        <w:rPr>
          <w:rFonts w:ascii="Kalpurush" w:hAnsi="Kalpurush" w:cs="Kalpurush" w:hint="cs"/>
          <w:szCs w:val="28"/>
          <w:cs/>
          <w:lang w:bidi="bn-IN"/>
        </w:rPr>
        <w:t xml:space="preserve"> থেকে </w:t>
      </w:r>
      <w:r w:rsidRPr="000810D6">
        <w:rPr>
          <w:rFonts w:ascii="Kalpurush" w:hAnsi="Kalpurush" w:cs="Kalpurush"/>
          <w:szCs w:val="28"/>
          <w:cs/>
          <w:lang w:bidi="bn-IN"/>
        </w:rPr>
        <w:t>৫ম খণ্ড)</w:t>
      </w:r>
      <w:r>
        <w:rPr>
          <w:rFonts w:ascii="Kalpurush" w:hAnsi="Kalpurush" w:cs="Kalpurush" w:hint="cs"/>
          <w:szCs w:val="28"/>
          <w:cs/>
          <w:lang w:bidi="bn-IN"/>
        </w:rPr>
        <w:t xml:space="preserve">, আনন্দ পাবলিশার্স, কলকাতা।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ভাষার ইতিবৃত্ত – সুকুমার সেন</w:t>
      </w:r>
      <w:r>
        <w:rPr>
          <w:rFonts w:ascii="Kalpurush" w:hAnsi="Kalpurush" w:cs="Kalpurush" w:hint="cs"/>
          <w:szCs w:val="28"/>
          <w:cs/>
          <w:lang w:bidi="bn-IN"/>
        </w:rPr>
        <w:t xml:space="preserve">। আনন্দ পাবলিশার্স, কলকাতা। </w:t>
      </w:r>
    </w:p>
    <w:p w:rsidR="00860971" w:rsidRDefault="00860971" w:rsidP="00860971">
      <w:pPr>
        <w:spacing w:after="0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   </w:t>
      </w:r>
    </w:p>
    <w:p w:rsidR="00860971" w:rsidRPr="00C03EA1" w:rsidRDefault="00860971" w:rsidP="00860971">
      <w:pPr>
        <w:rPr>
          <w:rFonts w:ascii="Kalpurush" w:hAnsi="Kalpurush" w:cs="Kalpurush"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szCs w:val="28"/>
          <w:u w:val="single"/>
          <w:cs/>
          <w:lang w:bidi="bn-IN"/>
        </w:rPr>
        <w:t>দ্বিতীয় পত্র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সাহিত্যের রূপ-রীতি ও অন্যান্য প্রসঙ্গ </w:t>
      </w:r>
      <w:r>
        <w:rPr>
          <w:rFonts w:ascii="Kalpurush" w:hAnsi="Kalpurush" w:cs="Kalpurush" w:hint="cs"/>
          <w:szCs w:val="28"/>
          <w:cs/>
          <w:lang w:bidi="bn-IN"/>
        </w:rPr>
        <w:t xml:space="preserve">- </w:t>
      </w:r>
      <w:r>
        <w:rPr>
          <w:rFonts w:ascii="Kalpurush" w:hAnsi="Kalpurush" w:cs="Kalpurush"/>
          <w:szCs w:val="28"/>
          <w:cs/>
          <w:lang w:bidi="bn-IN"/>
        </w:rPr>
        <w:t>কুন্তল চট্টোপাধ্যায়।</w:t>
      </w:r>
      <w:r>
        <w:rPr>
          <w:rFonts w:ascii="Kalpurush" w:hAnsi="Kalpurush" w:cs="Kalpurush" w:hint="cs"/>
          <w:szCs w:val="28"/>
          <w:cs/>
          <w:lang w:bidi="bn-IN"/>
        </w:rPr>
        <w:t xml:space="preserve"> রত্নাবলী, কলকাতা।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সাহিত্যের রূপ ও রীতি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হী</w:t>
      </w:r>
      <w:r>
        <w:rPr>
          <w:rFonts w:ascii="Kalpurush" w:hAnsi="Kalpurush" w:cs="Kalpurush"/>
          <w:szCs w:val="28"/>
          <w:cs/>
          <w:lang w:bidi="bn-IN"/>
        </w:rPr>
        <w:t>রেন্দ্রনাথ চট্টোপাধ্যায়</w:t>
      </w:r>
      <w:r>
        <w:rPr>
          <w:rFonts w:ascii="Kalpurush" w:hAnsi="Kalpurush" w:cs="Kalpurush" w:hint="cs"/>
          <w:szCs w:val="28"/>
          <w:cs/>
          <w:lang w:bidi="bn-IN"/>
        </w:rPr>
        <w:t xml:space="preserve">। মর্ডাণ বুক এজেন্সি, কলকাতা।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বঙ্গসাহিত্যে উপন্যাসের ধারা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শ্রীকুমার বন্দ্যোপাধ্যায়।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উপন্যাসের কালান্তর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সরোজ বন্দ্যোপাধ্যায়। </w:t>
      </w:r>
    </w:p>
    <w:p w:rsidR="00860971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উপন্যাসের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ক্ষেত্র গুপ্ত (১ম থেকে ৫ম খণ্ড)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 w:hint="cs"/>
          <w:szCs w:val="28"/>
          <w:cs/>
          <w:lang w:bidi="bn-IN"/>
        </w:rPr>
        <w:t xml:space="preserve">বাংলা কথাসাহিত্য জিজ্ঞাসা </w:t>
      </w:r>
      <w:r>
        <w:rPr>
          <w:rFonts w:ascii="Kalpurush" w:hAnsi="Kalpurush" w:cs="Kalpurush"/>
          <w:szCs w:val="28"/>
          <w:cs/>
          <w:lang w:bidi="bn-IN"/>
        </w:rPr>
        <w:t>–</w:t>
      </w:r>
      <w:r>
        <w:rPr>
          <w:rFonts w:ascii="Kalpurush" w:hAnsi="Kalpurush" w:cs="Kalpurush" w:hint="cs"/>
          <w:szCs w:val="28"/>
          <w:cs/>
          <w:lang w:bidi="bn-IN"/>
        </w:rPr>
        <w:t xml:space="preserve"> অরুণকুমার মুখোপাধ্যায়। দেজ্‌ পাবলিশিং, কলকাতা।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চন্দ্রশেখর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বঙ্কিমচন্দ্র চট্টোপাধ্যায়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 xml:space="preserve">শেষের কবিতা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রবীন্দ্রনাথ ঠাকুর</w:t>
      </w:r>
      <w:r>
        <w:rPr>
          <w:rFonts w:ascii="Kalpurush" w:hAnsi="Kalpurush" w:cs="Kalpurush" w:hint="cs"/>
          <w:szCs w:val="28"/>
          <w:cs/>
          <w:lang w:bidi="bn-IN"/>
        </w:rPr>
        <w:t xml:space="preserve">, বিশ্বভারতী গ্রন্থণবিভাগ, কলকাতা। 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শ্রীকান্ত (প্রথম পর্ব)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শরৎচন্দ্র চট্টোপাধ্যায়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860971" w:rsidRPr="000810D6" w:rsidRDefault="00860971" w:rsidP="00860971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হাঁসুলিবাঁকের উপকথা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তারাশঙ্কর বন্দ্যোপাধ্যায়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  <w:r>
        <w:rPr>
          <w:rFonts w:ascii="Kalpurush" w:hAnsi="Kalpurush" w:cs="Kalpurush"/>
          <w:szCs w:val="28"/>
          <w:cs/>
          <w:lang w:bidi="bn-IN"/>
        </w:rPr>
        <w:t xml:space="preserve"> </w:t>
      </w:r>
      <w:r>
        <w:rPr>
          <w:rFonts w:ascii="Kalpurush" w:hAnsi="Kalpurush" w:cs="Kalpurush" w:hint="cs"/>
          <w:szCs w:val="28"/>
          <w:cs/>
          <w:lang w:bidi="bn-IN"/>
        </w:rPr>
        <w:t xml:space="preserve">বেঙ্গল পাবলির্শাস প্রাঃ লি., কলকাতা। </w:t>
      </w:r>
    </w:p>
    <w:p w:rsidR="00C60DA6" w:rsidRDefault="00C60DA6"/>
    <w:sectPr w:rsidR="00C60DA6" w:rsidSect="008609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60971"/>
    <w:rsid w:val="000A55B7"/>
    <w:rsid w:val="00860971"/>
    <w:rsid w:val="00C60DA6"/>
    <w:rsid w:val="00F4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dcterms:created xsi:type="dcterms:W3CDTF">2016-08-05T08:03:00Z</dcterms:created>
  <dcterms:modified xsi:type="dcterms:W3CDTF">2016-09-06T08:41:00Z</dcterms:modified>
</cp:coreProperties>
</file>